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103CD0" w:rsidRDefault="00103CD0" w:rsidP="00103CD0">
      <w:pPr>
        <w:spacing w:after="0" w:line="240" w:lineRule="auto"/>
        <w:jc w:val="center"/>
        <w:rPr>
          <w:rFonts w:ascii="Gadugi" w:hAnsi="Gadugi" w:cs="Calibri"/>
          <w:b/>
          <w:bCs/>
        </w:rPr>
      </w:pPr>
      <w:r w:rsidRPr="001C611B">
        <w:rPr>
          <w:rFonts w:ascii="Gadugi" w:hAnsi="Gadugi" w:cs="Calibri"/>
          <w:b/>
          <w:bCs/>
        </w:rPr>
        <w:t>AVVISO</w:t>
      </w:r>
    </w:p>
    <w:p w:rsidR="00103CD0" w:rsidRPr="001C611B" w:rsidRDefault="00103CD0" w:rsidP="00103CD0">
      <w:pPr>
        <w:spacing w:after="0" w:line="240" w:lineRule="auto"/>
        <w:jc w:val="center"/>
        <w:rPr>
          <w:rFonts w:ascii="Gadugi" w:hAnsi="Gadugi" w:cs="Calibri"/>
          <w:b/>
          <w:bCs/>
        </w:rPr>
      </w:pPr>
      <w:r>
        <w:rPr>
          <w:rFonts w:ascii="Gadugi" w:hAnsi="Gadugi" w:cs="Calibri"/>
          <w:b/>
          <w:bCs/>
        </w:rPr>
        <w:t xml:space="preserve">DI MANIFESTAZIONE DI INTERESSE E FORMULAZIONE PREVENTIVO </w:t>
      </w:r>
    </w:p>
    <w:p w:rsidR="00103CD0" w:rsidRDefault="00103CD0" w:rsidP="00103CD0">
      <w:pPr>
        <w:spacing w:after="0" w:line="240" w:lineRule="auto"/>
        <w:jc w:val="center"/>
        <w:rPr>
          <w:rFonts w:ascii="Gadugi" w:hAnsi="Gadugi" w:cs="Calibri"/>
          <w:b/>
          <w:bCs/>
        </w:rPr>
      </w:pPr>
      <w:r>
        <w:rPr>
          <w:rFonts w:ascii="Gadugi" w:hAnsi="Gadugi" w:cs="Calibri"/>
          <w:b/>
          <w:bCs/>
        </w:rPr>
        <w:t xml:space="preserve">per la </w:t>
      </w:r>
      <w:r w:rsidRPr="001C611B">
        <w:rPr>
          <w:rFonts w:ascii="Gadugi" w:hAnsi="Gadugi" w:cs="Calibri"/>
          <w:b/>
          <w:bCs/>
        </w:rPr>
        <w:t>forn</w:t>
      </w:r>
      <w:r>
        <w:rPr>
          <w:rFonts w:ascii="Gadugi" w:hAnsi="Gadugi" w:cs="Calibri"/>
          <w:b/>
          <w:bCs/>
        </w:rPr>
        <w:t>i</w:t>
      </w:r>
      <w:r w:rsidRPr="001C611B">
        <w:rPr>
          <w:rFonts w:ascii="Gadugi" w:hAnsi="Gadugi" w:cs="Calibri"/>
          <w:b/>
          <w:bCs/>
        </w:rPr>
        <w:t xml:space="preserve">tura </w:t>
      </w:r>
      <w:r>
        <w:rPr>
          <w:rFonts w:ascii="Gadugi" w:hAnsi="Gadugi" w:cs="Calibri"/>
          <w:b/>
          <w:bCs/>
        </w:rPr>
        <w:t>per 36 mesi</w:t>
      </w:r>
      <w:r w:rsidRPr="001C611B">
        <w:rPr>
          <w:rFonts w:ascii="Gadugi" w:hAnsi="Gadugi" w:cs="Calibri"/>
          <w:b/>
          <w:bCs/>
        </w:rPr>
        <w:t xml:space="preserve"> di</w:t>
      </w:r>
      <w:r>
        <w:rPr>
          <w:rFonts w:ascii="Gadugi" w:hAnsi="Gadugi" w:cs="Calibri"/>
          <w:b/>
          <w:bCs/>
        </w:rPr>
        <w:t xml:space="preserve"> materie prime: Ammonio Fluoruro e Sodio Fluoruro.</w:t>
      </w:r>
    </w:p>
    <w:p w:rsidR="00103CD0" w:rsidRPr="00E761D9" w:rsidRDefault="00103CD0" w:rsidP="00103CD0">
      <w:pPr>
        <w:spacing w:after="0" w:line="240" w:lineRule="auto"/>
        <w:jc w:val="center"/>
        <w:rPr>
          <w:rFonts w:ascii="Gadugi" w:hAnsi="Gadugi" w:cs="Calibri"/>
          <w:b/>
          <w:bCs/>
        </w:rPr>
      </w:pPr>
      <w:r w:rsidRPr="00E761D9">
        <w:rPr>
          <w:rFonts w:ascii="Gadugi" w:hAnsi="Gadugi" w:cs="Calibri"/>
          <w:b/>
          <w:bCs/>
        </w:rPr>
        <w:t xml:space="preserve">Piattaforma </w:t>
      </w:r>
      <w:proofErr w:type="spellStart"/>
      <w:r w:rsidRPr="00E761D9">
        <w:rPr>
          <w:rFonts w:ascii="Gadugi" w:hAnsi="Gadugi" w:cs="Calibri"/>
          <w:b/>
          <w:bCs/>
        </w:rPr>
        <w:t>eAppaltiFVG</w:t>
      </w:r>
      <w:proofErr w:type="spellEnd"/>
    </w:p>
    <w:p w:rsidR="00103CD0" w:rsidRPr="00361939" w:rsidRDefault="00103CD0" w:rsidP="00103CD0">
      <w:pPr>
        <w:spacing w:after="0" w:line="240" w:lineRule="auto"/>
        <w:jc w:val="center"/>
        <w:rPr>
          <w:rFonts w:ascii="Gadugi" w:hAnsi="Gadugi" w:cs="Calibri"/>
          <w:b/>
          <w:bCs/>
        </w:rPr>
      </w:pPr>
      <w:r w:rsidRPr="00E2309C">
        <w:rPr>
          <w:rFonts w:ascii="Gadugi" w:hAnsi="Gadugi" w:cs="Calibri"/>
          <w:b/>
          <w:bCs/>
        </w:rPr>
        <w:t>RDI: rfi_</w:t>
      </w:r>
      <w:r w:rsidR="00F84C9E">
        <w:rPr>
          <w:rFonts w:ascii="Gadugi" w:hAnsi="Gadugi" w:cs="Calibri"/>
          <w:b/>
          <w:bCs/>
        </w:rPr>
        <w:t>5052</w:t>
      </w:r>
      <w:bookmarkStart w:id="0" w:name="_GoBack"/>
      <w:bookmarkEnd w:id="0"/>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altName w:val="Courier New"/>
    <w:panose1 w:val="02070309020205020404"/>
    <w:charset w:val="00"/>
    <w:family w:val="modern"/>
    <w:pitch w:val="fixed"/>
    <w:sig w:usb0="E0002EFF" w:usb1="C0007843"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MS ??"/>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F84C9E">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03CD0"/>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84C9E"/>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0721"/>
    <o:shapelayout v:ext="edit">
      <o:idmap v:ext="edit" data="1"/>
    </o:shapelayout>
  </w:shapeDefaults>
  <w:decimalSymbol w:val=","/>
  <w:listSeparator w:val=";"/>
  <w14:docId w14:val="18C0351A"/>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2063</Words>
  <Characters>13993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consuelo.foschiani</cp:lastModifiedBy>
  <cp:revision>31</cp:revision>
  <cp:lastPrinted>2023-09-26T09:25:00Z</cp:lastPrinted>
  <dcterms:created xsi:type="dcterms:W3CDTF">2021-07-12T14:16:00Z</dcterms:created>
  <dcterms:modified xsi:type="dcterms:W3CDTF">2023-11-09T14:00:00Z</dcterms:modified>
</cp:coreProperties>
</file>