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4A" w:rsidRPr="00BE6E77" w:rsidRDefault="00F0442C" w:rsidP="00AA0124">
      <w:pPr>
        <w:jc w:val="both"/>
        <w:rPr>
          <w:sz w:val="20"/>
          <w:szCs w:val="20"/>
        </w:rPr>
      </w:pPr>
      <w:r>
        <w:rPr>
          <w:noProof/>
          <w:sz w:val="20"/>
          <w:szCs w:val="20"/>
          <w:lang w:eastAsia="it-IT"/>
        </w:rPr>
        <w:drawing>
          <wp:anchor distT="0" distB="0" distL="114300" distR="114300" simplePos="0" relativeHeight="251657728" behindDoc="0" locked="0" layoutInCell="1" allowOverlap="1">
            <wp:simplePos x="0" y="0"/>
            <wp:positionH relativeFrom="column">
              <wp:posOffset>-54610</wp:posOffset>
            </wp:positionH>
            <wp:positionV relativeFrom="paragraph">
              <wp:posOffset>-20955</wp:posOffset>
            </wp:positionV>
            <wp:extent cx="1987550" cy="612775"/>
            <wp:effectExtent l="19050" t="0" r="0" b="0"/>
            <wp:wrapSquare wrapText="bothSides"/>
            <wp:docPr id="2"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pic:cNvPicPr>
                      <a:picLocks noChangeAspect="1" noChangeArrowheads="1"/>
                    </pic:cNvPicPr>
                  </pic:nvPicPr>
                  <pic:blipFill>
                    <a:blip r:embed="rId6" cstate="print"/>
                    <a:srcRect/>
                    <a:stretch>
                      <a:fillRect/>
                    </a:stretch>
                  </pic:blipFill>
                  <pic:spPr bwMode="auto">
                    <a:xfrm>
                      <a:off x="0" y="0"/>
                      <a:ext cx="1987550" cy="612775"/>
                    </a:xfrm>
                    <a:prstGeom prst="rect">
                      <a:avLst/>
                    </a:prstGeom>
                    <a:noFill/>
                    <a:ln w="9525">
                      <a:noFill/>
                      <a:miter lim="800000"/>
                      <a:headEnd/>
                      <a:tailEnd/>
                    </a:ln>
                  </pic:spPr>
                </pic:pic>
              </a:graphicData>
            </a:graphic>
          </wp:anchor>
        </w:drawing>
      </w:r>
    </w:p>
    <w:p w:rsidR="0001422A" w:rsidRPr="00BE6E77" w:rsidRDefault="0001422A" w:rsidP="0001422A">
      <w:pPr>
        <w:pStyle w:val="Pidipagina"/>
        <w:rPr>
          <w:sz w:val="20"/>
          <w:szCs w:val="20"/>
        </w:rPr>
      </w:pPr>
    </w:p>
    <w:p w:rsidR="0001422A" w:rsidRPr="00BE6E77" w:rsidRDefault="0001422A" w:rsidP="0001422A">
      <w:pPr>
        <w:pStyle w:val="Pidipagina"/>
        <w:rPr>
          <w:sz w:val="20"/>
          <w:szCs w:val="20"/>
        </w:rPr>
      </w:pPr>
    </w:p>
    <w:p w:rsidR="0001422A" w:rsidRPr="00BE6E77" w:rsidRDefault="0001422A" w:rsidP="0001422A">
      <w:pPr>
        <w:pStyle w:val="Pidipagina"/>
        <w:rPr>
          <w:sz w:val="12"/>
          <w:szCs w:val="12"/>
        </w:rPr>
      </w:pPr>
      <w:r w:rsidRPr="00BE6E77">
        <w:rPr>
          <w:sz w:val="12"/>
          <w:szCs w:val="12"/>
        </w:rPr>
        <w:t>via della Vecchia Ceramica, 1 - 33170 Pordenone (PN)  - Italy</w:t>
      </w:r>
    </w:p>
    <w:p w:rsidR="0001422A" w:rsidRPr="00BE6E77" w:rsidRDefault="0001422A" w:rsidP="0001422A">
      <w:pPr>
        <w:rPr>
          <w:sz w:val="12"/>
          <w:szCs w:val="12"/>
        </w:rPr>
      </w:pPr>
      <w:r w:rsidRPr="00BE6E77">
        <w:rPr>
          <w:sz w:val="12"/>
          <w:szCs w:val="12"/>
        </w:rPr>
        <w:t xml:space="preserve">C.F. e P.I. 01772890933 PEC: </w:t>
      </w:r>
      <w:hyperlink r:id="rId7" w:history="1">
        <w:r w:rsidRPr="00BE6E77">
          <w:rPr>
            <w:rStyle w:val="Collegamentoipertestuale"/>
            <w:sz w:val="12"/>
            <w:szCs w:val="12"/>
          </w:rPr>
          <w:t>aas5.protgen@certsanita.fvg.it</w:t>
        </w:r>
      </w:hyperlink>
    </w:p>
    <w:p w:rsidR="0001422A" w:rsidRPr="00BE6E77" w:rsidRDefault="0001422A" w:rsidP="0001422A">
      <w:pPr>
        <w:jc w:val="both"/>
        <w:rPr>
          <w:sz w:val="20"/>
          <w:szCs w:val="20"/>
        </w:rPr>
      </w:pPr>
    </w:p>
    <w:p w:rsidR="0048206B" w:rsidRDefault="0048206B" w:rsidP="00482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
        </w:rPr>
      </w:pPr>
      <w:r>
        <w:rPr>
          <w:rFonts w:ascii="DecimaWE Rg" w:hAnsi="DecimaWE Rg"/>
          <w:b/>
        </w:rPr>
        <w:t xml:space="preserve">SCHEMA </w:t>
      </w:r>
      <w:proofErr w:type="spellStart"/>
      <w:r>
        <w:rPr>
          <w:rFonts w:ascii="DecimaWE Rg" w:hAnsi="DecimaWE Rg"/>
          <w:b/>
        </w:rPr>
        <w:t>DI</w:t>
      </w:r>
      <w:proofErr w:type="spellEnd"/>
      <w:r>
        <w:rPr>
          <w:rFonts w:ascii="DecimaWE Rg" w:hAnsi="DecimaWE Rg"/>
          <w:b/>
        </w:rPr>
        <w:t xml:space="preserve"> </w:t>
      </w:r>
      <w:r w:rsidRPr="00086A2B">
        <w:rPr>
          <w:rFonts w:ascii="DecimaWE Rg" w:hAnsi="DecimaWE Rg"/>
          <w:b/>
        </w:rPr>
        <w:t xml:space="preserve">PATTO </w:t>
      </w:r>
      <w:proofErr w:type="spellStart"/>
      <w:r w:rsidRPr="00086A2B">
        <w:rPr>
          <w:rFonts w:ascii="DecimaWE Rg" w:hAnsi="DecimaWE Rg"/>
          <w:b/>
        </w:rPr>
        <w:t>DI</w:t>
      </w:r>
      <w:proofErr w:type="spellEnd"/>
      <w:r w:rsidRPr="00086A2B">
        <w:rPr>
          <w:rFonts w:ascii="DecimaWE Rg" w:hAnsi="DecimaWE Rg"/>
          <w:b/>
        </w:rPr>
        <w:t xml:space="preserve"> CORRESPONSABILITÀ TRA ENTE </w:t>
      </w:r>
      <w:r>
        <w:rPr>
          <w:rFonts w:ascii="DecimaWE Rg" w:hAnsi="DecimaWE Rg"/>
          <w:b/>
        </w:rPr>
        <w:t>ISTITUTO SCOLASTICO</w:t>
      </w:r>
      <w:r w:rsidRPr="00086A2B">
        <w:rPr>
          <w:rFonts w:ascii="DecimaWE Rg" w:hAnsi="DecimaWE Rg"/>
          <w:b/>
        </w:rPr>
        <w:t xml:space="preserve"> E FAMIGLIA</w:t>
      </w:r>
      <w:r>
        <w:rPr>
          <w:rFonts w:ascii="DecimaWE Rg" w:hAnsi="DecimaWE Rg"/>
          <w:b/>
        </w:rPr>
        <w:t xml:space="preserve"> </w:t>
      </w:r>
      <w:r w:rsidRPr="00086A2B">
        <w:rPr>
          <w:rFonts w:ascii="DecimaWE Rg" w:hAnsi="DecimaWE Rg"/>
          <w:b/>
        </w:rPr>
        <w:t>PER IL CONTENIMENTO DELLA DIFFUSIONE DEL CONTAGIO DA COVID19</w:t>
      </w:r>
    </w:p>
    <w:p w:rsidR="0048206B" w:rsidRDefault="0048206B" w:rsidP="00482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
        </w:rPr>
      </w:pPr>
    </w:p>
    <w:p w:rsidR="002E782D" w:rsidRDefault="0048206B" w:rsidP="0048206B">
      <w:pPr>
        <w:jc w:val="both"/>
        <w:rPr>
          <w:rFonts w:ascii="DecimaWE Rg" w:hAnsi="DecimaWE Rg"/>
          <w:lang w:eastAsia="it-IT"/>
        </w:rPr>
      </w:pPr>
      <w:r w:rsidRPr="00086A2B">
        <w:rPr>
          <w:rFonts w:ascii="DecimaWE Rg" w:hAnsi="DecimaWE Rg"/>
          <w:b/>
        </w:rPr>
        <w:t>IL GENITORE (o titolare di responsabilità genitoriale) dichiara</w:t>
      </w:r>
      <w:r w:rsidRPr="00086A2B">
        <w:rPr>
          <w:rFonts w:ascii="DecimaWE Rg" w:hAnsi="DecimaWE Rg"/>
          <w:lang w:eastAsia="it-IT"/>
        </w:rPr>
        <w:t xml:space="preserve"> di essere consapevole che, nel momento di una ripresa di attività </w:t>
      </w:r>
      <w:r>
        <w:rPr>
          <w:rFonts w:ascii="DecimaWE Rg" w:hAnsi="DecimaWE Rg"/>
          <w:lang w:eastAsia="it-IT"/>
        </w:rPr>
        <w:t>scolastica/educativa</w:t>
      </w:r>
      <w:r w:rsidRPr="00086A2B">
        <w:rPr>
          <w:rFonts w:ascii="DecimaWE Rg" w:hAnsi="DecimaWE Rg"/>
          <w:lang w:eastAsia="it-IT"/>
        </w:rPr>
        <w:t>, seppur controllata, non è possibile azzerare il rischio di contagio che</w:t>
      </w:r>
      <w:r w:rsidR="002E782D">
        <w:rPr>
          <w:rFonts w:ascii="DecimaWE Rg" w:hAnsi="DecimaWE Rg"/>
          <w:lang w:eastAsia="it-IT"/>
        </w:rPr>
        <w:t>,</w:t>
      </w:r>
      <w:r w:rsidRPr="00086A2B">
        <w:rPr>
          <w:rFonts w:ascii="DecimaWE Rg" w:hAnsi="DecimaWE Rg"/>
          <w:lang w:eastAsia="it-IT"/>
        </w:rPr>
        <w:t xml:space="preserve"> invece</w:t>
      </w:r>
      <w:r w:rsidR="002E782D">
        <w:rPr>
          <w:rFonts w:ascii="DecimaWE Rg" w:hAnsi="DecimaWE Rg"/>
          <w:lang w:eastAsia="it-IT"/>
        </w:rPr>
        <w:t>,</w:t>
      </w:r>
      <w:r w:rsidRPr="00086A2B">
        <w:rPr>
          <w:rFonts w:ascii="DecimaWE Rg" w:hAnsi="DecimaWE Rg"/>
          <w:lang w:eastAsia="it-IT"/>
        </w:rPr>
        <w:t xml:space="preserve"> va ridotto al minimo attraverso la scrupolosa e rigorosa osservanza delle misure di precauzione e sicurezza</w:t>
      </w:r>
      <w:r w:rsidR="002E782D">
        <w:rPr>
          <w:rFonts w:ascii="DecimaWE Rg" w:hAnsi="DecimaWE Rg"/>
          <w:lang w:eastAsia="it-IT"/>
        </w:rPr>
        <w:t>.</w:t>
      </w:r>
    </w:p>
    <w:p w:rsidR="0048206B" w:rsidRPr="00086A2B" w:rsidRDefault="002E782D" w:rsidP="0048206B">
      <w:pPr>
        <w:jc w:val="both"/>
        <w:rPr>
          <w:rFonts w:ascii="DecimaWE Rg" w:hAnsi="DecimaWE Rg"/>
          <w:b/>
        </w:rPr>
      </w:pPr>
      <w:r>
        <w:rPr>
          <w:rFonts w:ascii="DecimaWE Rg" w:hAnsi="DecimaWE Rg"/>
          <w:b/>
          <w:u w:val="single"/>
          <w:lang w:eastAsia="it-IT"/>
        </w:rPr>
        <w:t>S</w:t>
      </w:r>
      <w:r w:rsidR="0048206B" w:rsidRPr="005A3D9E">
        <w:rPr>
          <w:rFonts w:ascii="DecimaWE Rg" w:hAnsi="DecimaWE Rg"/>
          <w:b/>
          <w:u w:val="single"/>
          <w:lang w:eastAsia="it-IT"/>
        </w:rPr>
        <w:t>i impegna</w:t>
      </w:r>
      <w:r>
        <w:rPr>
          <w:rFonts w:ascii="DecimaWE Rg" w:hAnsi="DecimaWE Rg"/>
          <w:b/>
          <w:u w:val="single"/>
          <w:lang w:eastAsia="it-IT"/>
        </w:rPr>
        <w:t>, quindi, a</w:t>
      </w:r>
      <w:r w:rsidR="0048206B" w:rsidRPr="005A3D9E">
        <w:rPr>
          <w:rFonts w:ascii="DecimaWE Rg" w:hAnsi="DecimaWE Rg"/>
          <w:b/>
        </w:rPr>
        <w:t>:</w:t>
      </w:r>
    </w:p>
    <w:p w:rsidR="002E782D" w:rsidRDefault="002E782D" w:rsidP="002E782D">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color w:val="auto"/>
          <w:szCs w:val="22"/>
        </w:rPr>
      </w:pPr>
      <w:r w:rsidRPr="002E782D">
        <w:rPr>
          <w:rFonts w:ascii="DecimaWE Rg" w:hAnsi="DecimaWE Rg"/>
          <w:color w:val="auto"/>
          <w:szCs w:val="22"/>
        </w:rPr>
        <w:t>osservare il divieto di assembramento anche nelle pertinenze scolastiche e collaborare con la scuola durante le fasi di accesso, permanenza e</w:t>
      </w:r>
      <w:r>
        <w:rPr>
          <w:rFonts w:ascii="DecimaWE Rg" w:hAnsi="DecimaWE Rg"/>
          <w:color w:val="auto"/>
          <w:szCs w:val="22"/>
        </w:rPr>
        <w:t>d</w:t>
      </w:r>
      <w:r w:rsidRPr="002E782D">
        <w:rPr>
          <w:rFonts w:ascii="DecimaWE Rg" w:hAnsi="DecimaWE Rg"/>
          <w:color w:val="auto"/>
          <w:szCs w:val="22"/>
        </w:rPr>
        <w:t xml:space="preserve"> eventuale ritiro a fine giornata</w:t>
      </w:r>
      <w:r w:rsidR="00B72CF1">
        <w:rPr>
          <w:rFonts w:ascii="DecimaWE Rg" w:hAnsi="DecimaWE Rg"/>
          <w:color w:val="auto"/>
          <w:szCs w:val="22"/>
        </w:rPr>
        <w:t>;</w:t>
      </w:r>
    </w:p>
    <w:p w:rsidR="00830E50" w:rsidRPr="00086A2B" w:rsidRDefault="00830E50" w:rsidP="00830E50">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szCs w:val="22"/>
        </w:rPr>
      </w:pPr>
      <w:r w:rsidRPr="00086A2B">
        <w:rPr>
          <w:rFonts w:ascii="DecimaWE Rg" w:hAnsi="DecimaWE Rg"/>
          <w:szCs w:val="22"/>
        </w:rPr>
        <w:t>non entrare in struttura se non in casi eccezionali</w:t>
      </w:r>
      <w:r w:rsidR="00B72CF1">
        <w:rPr>
          <w:rFonts w:ascii="DecimaWE Rg" w:hAnsi="DecimaWE Rg"/>
          <w:szCs w:val="22"/>
        </w:rPr>
        <w:t>, previa autorizzazione del personale scolastico</w:t>
      </w:r>
      <w:r w:rsidRPr="00086A2B">
        <w:rPr>
          <w:rFonts w:ascii="DecimaWE Rg" w:hAnsi="DecimaWE Rg"/>
          <w:szCs w:val="22"/>
        </w:rPr>
        <w:t>;</w:t>
      </w:r>
    </w:p>
    <w:p w:rsidR="00830E50" w:rsidRPr="00830E50" w:rsidRDefault="00830E50" w:rsidP="00830E50">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szCs w:val="22"/>
        </w:rPr>
      </w:pPr>
      <w:r w:rsidRPr="001C5B8D">
        <w:rPr>
          <w:rFonts w:ascii="DecimaWE Rg" w:hAnsi="DecimaWE Rg"/>
          <w:szCs w:val="22"/>
        </w:rPr>
        <w:t xml:space="preserve">accompagnare </w:t>
      </w:r>
      <w:r w:rsidR="009469AF" w:rsidRPr="001C5B8D">
        <w:rPr>
          <w:rFonts w:ascii="DecimaWE Rg" w:hAnsi="DecimaWE Rg"/>
          <w:szCs w:val="22"/>
        </w:rPr>
        <w:t xml:space="preserve">da solo </w:t>
      </w:r>
      <w:r w:rsidRPr="001C5B8D">
        <w:rPr>
          <w:rFonts w:ascii="DecimaWE Rg" w:hAnsi="DecimaWE Rg"/>
          <w:szCs w:val="22"/>
        </w:rPr>
        <w:t>il proprio figlio o farlo accompagnare da un singolo adulto suo delegato;</w:t>
      </w:r>
    </w:p>
    <w:p w:rsidR="0048206B" w:rsidRDefault="002E782D" w:rsidP="0048206B">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color w:val="auto"/>
          <w:szCs w:val="22"/>
        </w:rPr>
      </w:pPr>
      <w:r w:rsidRPr="002E782D">
        <w:rPr>
          <w:rFonts w:ascii="DecimaWE Rg" w:hAnsi="DecimaWE Rg"/>
          <w:bCs/>
          <w:color w:val="auto"/>
          <w:szCs w:val="22"/>
        </w:rPr>
        <w:t>evitare di far portare agli studenti oggetti da casa che non siano autorizzati per l’attività scolastica</w:t>
      </w:r>
      <w:r>
        <w:rPr>
          <w:rFonts w:ascii="DecimaWE Rg" w:hAnsi="DecimaWE Rg"/>
          <w:bCs/>
          <w:color w:val="auto"/>
          <w:szCs w:val="22"/>
        </w:rPr>
        <w:t xml:space="preserve"> (giochi., regali, altri oggetti)</w:t>
      </w:r>
      <w:r w:rsidR="0048206B" w:rsidRPr="00086A2B">
        <w:rPr>
          <w:rFonts w:ascii="DecimaWE Rg" w:hAnsi="DecimaWE Rg"/>
          <w:color w:val="auto"/>
          <w:szCs w:val="22"/>
        </w:rPr>
        <w:t>;</w:t>
      </w:r>
    </w:p>
    <w:p w:rsidR="00830E50" w:rsidRPr="00830E50" w:rsidRDefault="00830E50" w:rsidP="00830E50">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bCs/>
          <w:color w:val="auto"/>
          <w:szCs w:val="22"/>
        </w:rPr>
      </w:pPr>
      <w:r w:rsidRPr="00830E50">
        <w:rPr>
          <w:rFonts w:ascii="DecimaWE Rg" w:hAnsi="DecimaWE Rg"/>
          <w:bCs/>
          <w:color w:val="auto"/>
          <w:szCs w:val="22"/>
        </w:rPr>
        <w:t xml:space="preserve">usare mascherina </w:t>
      </w:r>
      <w:r w:rsidR="009469AF">
        <w:rPr>
          <w:rFonts w:ascii="DecimaWE Rg" w:hAnsi="DecimaWE Rg"/>
          <w:bCs/>
          <w:color w:val="auto"/>
          <w:szCs w:val="22"/>
        </w:rPr>
        <w:t xml:space="preserve">chirurgica o </w:t>
      </w:r>
      <w:r w:rsidRPr="00830E50">
        <w:rPr>
          <w:rFonts w:ascii="DecimaWE Rg" w:hAnsi="DecimaWE Rg"/>
          <w:bCs/>
          <w:color w:val="auto"/>
          <w:szCs w:val="22"/>
        </w:rPr>
        <w:t>di comunità</w:t>
      </w:r>
      <w:r w:rsidR="009469AF">
        <w:rPr>
          <w:rFonts w:ascii="DecimaWE Rg" w:hAnsi="DecimaWE Rg"/>
          <w:bCs/>
          <w:color w:val="auto"/>
          <w:szCs w:val="22"/>
        </w:rPr>
        <w:t>;</w:t>
      </w:r>
    </w:p>
    <w:p w:rsidR="00830E50" w:rsidRDefault="00830E50" w:rsidP="00830E50">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bCs/>
          <w:color w:val="auto"/>
          <w:szCs w:val="22"/>
        </w:rPr>
      </w:pPr>
      <w:r w:rsidRPr="00830E50">
        <w:rPr>
          <w:rFonts w:ascii="DecimaWE Rg" w:hAnsi="DecimaWE Rg"/>
          <w:bCs/>
          <w:color w:val="auto"/>
          <w:szCs w:val="22"/>
        </w:rPr>
        <w:t xml:space="preserve">attuare </w:t>
      </w:r>
      <w:r w:rsidR="009469AF">
        <w:rPr>
          <w:rFonts w:ascii="DecimaWE Rg" w:hAnsi="DecimaWE Rg"/>
          <w:bCs/>
          <w:color w:val="auto"/>
          <w:szCs w:val="22"/>
        </w:rPr>
        <w:t>l’</w:t>
      </w:r>
      <w:r w:rsidRPr="00830E50">
        <w:rPr>
          <w:rFonts w:ascii="DecimaWE Rg" w:hAnsi="DecimaWE Rg"/>
          <w:bCs/>
          <w:color w:val="auto"/>
          <w:szCs w:val="22"/>
        </w:rPr>
        <w:t>igiene respiratoria</w:t>
      </w:r>
      <w:r w:rsidR="009469AF">
        <w:rPr>
          <w:rFonts w:ascii="DecimaWE Rg" w:hAnsi="DecimaWE Rg"/>
          <w:bCs/>
          <w:color w:val="auto"/>
          <w:szCs w:val="22"/>
        </w:rPr>
        <w:t xml:space="preserve"> (starnutire nella piega del gomito, utilizzare fazzoletti monouso, </w:t>
      </w:r>
      <w:proofErr w:type="spellStart"/>
      <w:r w:rsidR="009469AF">
        <w:rPr>
          <w:rFonts w:ascii="DecimaWE Rg" w:hAnsi="DecimaWE Rg"/>
          <w:bCs/>
          <w:color w:val="auto"/>
          <w:szCs w:val="22"/>
        </w:rPr>
        <w:t>ecc…</w:t>
      </w:r>
      <w:proofErr w:type="spellEnd"/>
      <w:r w:rsidR="009469AF">
        <w:rPr>
          <w:rFonts w:ascii="DecimaWE Rg" w:hAnsi="DecimaWE Rg"/>
          <w:bCs/>
          <w:color w:val="auto"/>
          <w:szCs w:val="22"/>
        </w:rPr>
        <w:t>)</w:t>
      </w:r>
      <w:r w:rsidRPr="00830E50">
        <w:rPr>
          <w:rFonts w:ascii="DecimaWE Rg" w:hAnsi="DecimaWE Rg"/>
          <w:bCs/>
          <w:color w:val="auto"/>
          <w:szCs w:val="22"/>
        </w:rPr>
        <w:t xml:space="preserve"> e delle mani</w:t>
      </w:r>
      <w:r w:rsidR="009469AF">
        <w:rPr>
          <w:rFonts w:ascii="DecimaWE Rg" w:hAnsi="DecimaWE Rg"/>
          <w:bCs/>
          <w:color w:val="auto"/>
          <w:szCs w:val="22"/>
        </w:rPr>
        <w:t>;</w:t>
      </w:r>
    </w:p>
    <w:p w:rsidR="009469AF" w:rsidRPr="00830E50" w:rsidRDefault="009469AF" w:rsidP="00830E50">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bCs/>
          <w:color w:val="auto"/>
          <w:szCs w:val="22"/>
        </w:rPr>
      </w:pPr>
      <w:r>
        <w:rPr>
          <w:rFonts w:ascii="DecimaWE Rg" w:hAnsi="DecimaWE Rg"/>
          <w:bCs/>
          <w:color w:val="auto"/>
          <w:szCs w:val="22"/>
        </w:rPr>
        <w:t>effettuare ogni giorno il monitoraggio della temperatura corporea del minore e del suo stato di salute</w:t>
      </w:r>
      <w:r w:rsidR="003308FB">
        <w:rPr>
          <w:rFonts w:ascii="DecimaWE Rg" w:hAnsi="DecimaWE Rg"/>
          <w:bCs/>
          <w:color w:val="auto"/>
          <w:szCs w:val="22"/>
        </w:rPr>
        <w:t>. Tale aspetto attiene alla responsabilità genitoriale</w:t>
      </w:r>
      <w:r>
        <w:rPr>
          <w:rFonts w:ascii="DecimaWE Rg" w:hAnsi="DecimaWE Rg"/>
          <w:bCs/>
          <w:color w:val="auto"/>
          <w:szCs w:val="22"/>
        </w:rPr>
        <w:t>;</w:t>
      </w:r>
    </w:p>
    <w:p w:rsidR="00C045E8" w:rsidRDefault="00C045E8" w:rsidP="00C045E8">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bCs/>
          <w:color w:val="auto"/>
          <w:szCs w:val="22"/>
        </w:rPr>
      </w:pPr>
      <w:r>
        <w:rPr>
          <w:rFonts w:ascii="DecimaWE Rg" w:hAnsi="DecimaWE Rg"/>
          <w:bCs/>
          <w:color w:val="auto"/>
          <w:szCs w:val="22"/>
        </w:rPr>
        <w:t>mantenere a casa il bambino</w:t>
      </w:r>
      <w:r w:rsidRPr="00C045E8">
        <w:rPr>
          <w:rFonts w:ascii="DecimaWE Rg" w:hAnsi="DecimaWE Rg"/>
          <w:bCs/>
          <w:color w:val="auto"/>
          <w:szCs w:val="22"/>
        </w:rPr>
        <w:t xml:space="preserve"> in caso di sintomatologia riconducibile a COVID 19 (febbre &gt;37.5</w:t>
      </w:r>
      <w:r w:rsidR="00EF7543">
        <w:rPr>
          <w:rFonts w:ascii="DecimaWE Rg" w:hAnsi="DecimaWE Rg"/>
          <w:bCs/>
          <w:color w:val="auto"/>
          <w:szCs w:val="22"/>
        </w:rPr>
        <w:t>,</w:t>
      </w:r>
      <w:r w:rsidRPr="00C045E8">
        <w:rPr>
          <w:rFonts w:ascii="DecimaWE Rg" w:hAnsi="DecimaWE Rg"/>
          <w:bCs/>
          <w:color w:val="auto"/>
          <w:szCs w:val="22"/>
        </w:rPr>
        <w:t xml:space="preserve"> </w:t>
      </w:r>
      <w:r w:rsidRPr="00C045E8">
        <w:rPr>
          <w:rFonts w:ascii="DecimaWE Rg" w:hAnsi="DecimaWE Rg"/>
          <w:bCs/>
          <w:iCs/>
          <w:color w:val="auto"/>
          <w:szCs w:val="22"/>
        </w:rPr>
        <w:t>tosse secca,</w:t>
      </w:r>
      <w:r w:rsidR="00EF7543">
        <w:rPr>
          <w:rFonts w:ascii="DecimaWE Rg" w:hAnsi="DecimaWE Rg"/>
          <w:bCs/>
          <w:iCs/>
          <w:color w:val="auto"/>
          <w:szCs w:val="22"/>
        </w:rPr>
        <w:t xml:space="preserve"> </w:t>
      </w:r>
      <w:proofErr w:type="spellStart"/>
      <w:r w:rsidR="00EF7543">
        <w:rPr>
          <w:rFonts w:ascii="DecimaWE Rg" w:hAnsi="DecimaWE Rg"/>
          <w:bCs/>
          <w:iCs/>
          <w:color w:val="auto"/>
          <w:szCs w:val="22"/>
        </w:rPr>
        <w:t>rinorera</w:t>
      </w:r>
      <w:proofErr w:type="spellEnd"/>
      <w:r w:rsidR="00EF7543">
        <w:rPr>
          <w:rFonts w:ascii="DecimaWE Rg" w:hAnsi="DecimaWE Rg"/>
          <w:bCs/>
          <w:iCs/>
          <w:color w:val="auto"/>
          <w:szCs w:val="22"/>
        </w:rPr>
        <w:t xml:space="preserve"> persistente,</w:t>
      </w:r>
      <w:r w:rsidRPr="00C045E8">
        <w:rPr>
          <w:rFonts w:ascii="DecimaWE Rg" w:hAnsi="DecimaWE Rg"/>
          <w:bCs/>
          <w:iCs/>
          <w:color w:val="auto"/>
          <w:szCs w:val="22"/>
        </w:rPr>
        <w:t xml:space="preserve"> sintomi gastrointestinali (nausea/vomito, diarrea), </w:t>
      </w:r>
      <w:proofErr w:type="spellStart"/>
      <w:r w:rsidRPr="00C045E8">
        <w:rPr>
          <w:rFonts w:ascii="DecimaWE Rg" w:hAnsi="DecimaWE Rg"/>
          <w:bCs/>
          <w:iCs/>
          <w:color w:val="auto"/>
          <w:szCs w:val="22"/>
        </w:rPr>
        <w:t>faringodinia</w:t>
      </w:r>
      <w:proofErr w:type="spellEnd"/>
      <w:r w:rsidRPr="00C045E8">
        <w:rPr>
          <w:rFonts w:ascii="DecimaWE Rg" w:hAnsi="DecimaWE Rg"/>
          <w:bCs/>
          <w:iCs/>
          <w:color w:val="auto"/>
          <w:szCs w:val="22"/>
        </w:rPr>
        <w:t>, mialgie, difficoltà respiratorie, rinorrea/congestione nasale persistente</w:t>
      </w:r>
      <w:r>
        <w:rPr>
          <w:rFonts w:ascii="DecimaWE Rg" w:hAnsi="DecimaWE Rg"/>
          <w:bCs/>
          <w:color w:val="auto"/>
          <w:szCs w:val="22"/>
        </w:rPr>
        <w:t>)</w:t>
      </w:r>
      <w:r w:rsidRPr="00C045E8">
        <w:rPr>
          <w:rFonts w:ascii="DecimaWE Rg" w:hAnsi="DecimaWE Rg"/>
          <w:bCs/>
          <w:color w:val="auto"/>
          <w:szCs w:val="22"/>
        </w:rPr>
        <w:t xml:space="preserve"> e informare sem</w:t>
      </w:r>
      <w:r>
        <w:rPr>
          <w:rFonts w:ascii="DecimaWE Rg" w:hAnsi="DecimaWE Rg"/>
          <w:bCs/>
          <w:color w:val="auto"/>
          <w:szCs w:val="22"/>
        </w:rPr>
        <w:t>pre al PLS o MMG di riferimento;</w:t>
      </w:r>
    </w:p>
    <w:p w:rsidR="00C045E8" w:rsidRDefault="00C045E8" w:rsidP="00C045E8">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bCs/>
          <w:color w:val="auto"/>
          <w:szCs w:val="22"/>
        </w:rPr>
      </w:pPr>
      <w:r>
        <w:rPr>
          <w:rFonts w:ascii="DecimaWE Rg" w:hAnsi="DecimaWE Rg"/>
          <w:bCs/>
          <w:color w:val="auto"/>
          <w:szCs w:val="22"/>
        </w:rPr>
        <w:t xml:space="preserve">mantenere a casa il ragazzo </w:t>
      </w:r>
      <w:r w:rsidRPr="00C045E8">
        <w:rPr>
          <w:rFonts w:ascii="DecimaWE Rg" w:hAnsi="DecimaWE Rg"/>
          <w:bCs/>
          <w:color w:val="auto"/>
          <w:szCs w:val="22"/>
        </w:rPr>
        <w:t>in caso di sintomatologia riconducibile a COVID 19 (</w:t>
      </w:r>
      <w:r w:rsidR="00EF7543">
        <w:rPr>
          <w:rFonts w:ascii="DecimaWE Rg" w:hAnsi="DecimaWE Rg"/>
          <w:bCs/>
          <w:iCs/>
          <w:color w:val="auto"/>
          <w:szCs w:val="22"/>
        </w:rPr>
        <w:t xml:space="preserve">febbre &gt;37.5, </w:t>
      </w:r>
      <w:r w:rsidRPr="00C045E8">
        <w:rPr>
          <w:rFonts w:ascii="DecimaWE Rg" w:hAnsi="DecimaWE Rg"/>
          <w:bCs/>
          <w:iCs/>
          <w:color w:val="auto"/>
          <w:szCs w:val="22"/>
        </w:rPr>
        <w:t>tosse</w:t>
      </w:r>
      <w:r w:rsidR="00EF7543">
        <w:rPr>
          <w:rFonts w:ascii="DecimaWE Rg" w:hAnsi="DecimaWE Rg"/>
          <w:bCs/>
          <w:iCs/>
          <w:color w:val="auto"/>
          <w:szCs w:val="22"/>
        </w:rPr>
        <w:t xml:space="preserve"> secca</w:t>
      </w:r>
      <w:r w:rsidRPr="00C045E8">
        <w:rPr>
          <w:rFonts w:ascii="DecimaWE Rg" w:hAnsi="DecimaWE Rg"/>
          <w:bCs/>
          <w:iCs/>
          <w:color w:val="auto"/>
          <w:szCs w:val="22"/>
        </w:rPr>
        <w:t>, difficoltà respiratorie, perdita improvvisa dell’olfatto (anosmia) o diminuzione dell'olfatto (</w:t>
      </w:r>
      <w:proofErr w:type="spellStart"/>
      <w:r w:rsidRPr="00C045E8">
        <w:rPr>
          <w:rFonts w:ascii="DecimaWE Rg" w:hAnsi="DecimaWE Rg"/>
          <w:bCs/>
          <w:iCs/>
          <w:color w:val="auto"/>
          <w:szCs w:val="22"/>
        </w:rPr>
        <w:t>iposmia</w:t>
      </w:r>
      <w:proofErr w:type="spellEnd"/>
      <w:r w:rsidRPr="00C045E8">
        <w:rPr>
          <w:rFonts w:ascii="DecimaWE Rg" w:hAnsi="DecimaWE Rg"/>
          <w:bCs/>
          <w:iCs/>
          <w:color w:val="auto"/>
          <w:szCs w:val="22"/>
        </w:rPr>
        <w:t>), perdita del gusto (ageusia) o alterazione del gusto (</w:t>
      </w:r>
      <w:proofErr w:type="spellStart"/>
      <w:r w:rsidRPr="00C045E8">
        <w:rPr>
          <w:rFonts w:ascii="DecimaWE Rg" w:hAnsi="DecimaWE Rg"/>
          <w:bCs/>
          <w:iCs/>
          <w:color w:val="auto"/>
          <w:szCs w:val="22"/>
        </w:rPr>
        <w:t>disgeusia</w:t>
      </w:r>
      <w:proofErr w:type="spellEnd"/>
      <w:r w:rsidRPr="00C045E8">
        <w:rPr>
          <w:rFonts w:ascii="DecimaWE Rg" w:hAnsi="DecimaWE Rg"/>
          <w:bCs/>
          <w:iCs/>
          <w:color w:val="auto"/>
          <w:szCs w:val="22"/>
        </w:rPr>
        <w:t xml:space="preserve">), rinorrea/congestione nasale persistente, </w:t>
      </w:r>
      <w:proofErr w:type="spellStart"/>
      <w:r w:rsidRPr="00C045E8">
        <w:rPr>
          <w:rFonts w:ascii="DecimaWE Rg" w:hAnsi="DecimaWE Rg"/>
          <w:bCs/>
          <w:iCs/>
          <w:color w:val="auto"/>
          <w:szCs w:val="22"/>
        </w:rPr>
        <w:t>faringodinia</w:t>
      </w:r>
      <w:proofErr w:type="spellEnd"/>
      <w:r w:rsidRPr="00C045E8">
        <w:rPr>
          <w:rFonts w:ascii="DecimaWE Rg" w:hAnsi="DecimaWE Rg"/>
          <w:bCs/>
          <w:iCs/>
          <w:color w:val="auto"/>
          <w:szCs w:val="22"/>
        </w:rPr>
        <w:t xml:space="preserve">, diarrea), </w:t>
      </w:r>
      <w:r w:rsidRPr="00C045E8">
        <w:rPr>
          <w:rFonts w:ascii="DecimaWE Rg" w:hAnsi="DecimaWE Rg"/>
          <w:bCs/>
          <w:color w:val="auto"/>
          <w:szCs w:val="22"/>
        </w:rPr>
        <w:t>e informare sem</w:t>
      </w:r>
      <w:r>
        <w:rPr>
          <w:rFonts w:ascii="DecimaWE Rg" w:hAnsi="DecimaWE Rg"/>
          <w:bCs/>
          <w:color w:val="auto"/>
          <w:szCs w:val="22"/>
        </w:rPr>
        <w:t>pre al PLS o MMG di riferimento;</w:t>
      </w:r>
    </w:p>
    <w:p w:rsidR="009469AF" w:rsidRPr="00C045E8" w:rsidRDefault="009469AF" w:rsidP="00C045E8">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bCs/>
          <w:color w:val="auto"/>
          <w:szCs w:val="22"/>
        </w:rPr>
      </w:pPr>
      <w:r>
        <w:rPr>
          <w:rFonts w:ascii="DecimaWE Rg" w:hAnsi="DecimaWE Rg"/>
          <w:bCs/>
          <w:color w:val="auto"/>
          <w:szCs w:val="22"/>
        </w:rPr>
        <w:t>avvisare tempestivamente la scuola dell’assenza scolastica del minore per motivi di salute;</w:t>
      </w:r>
    </w:p>
    <w:p w:rsidR="0048206B" w:rsidRPr="001C5B8D" w:rsidRDefault="003308FB" w:rsidP="0048206B">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szCs w:val="22"/>
        </w:rPr>
      </w:pPr>
      <w:r>
        <w:rPr>
          <w:rFonts w:ascii="DecimaWE Rg" w:hAnsi="DecimaWE Rg"/>
          <w:szCs w:val="22"/>
        </w:rPr>
        <w:t xml:space="preserve">non far uscire da casa il minore </w:t>
      </w:r>
      <w:r w:rsidR="009469AF">
        <w:rPr>
          <w:rFonts w:ascii="DecimaWE Rg" w:hAnsi="DecimaWE Rg"/>
          <w:szCs w:val="22"/>
        </w:rPr>
        <w:t>nel caso in cui</w:t>
      </w:r>
      <w:r w:rsidR="0048206B" w:rsidRPr="001C5B8D">
        <w:rPr>
          <w:rFonts w:ascii="DecimaWE Rg" w:hAnsi="DecimaWE Rg"/>
          <w:szCs w:val="22"/>
        </w:rPr>
        <w:t xml:space="preserve"> sia positivo </w:t>
      </w:r>
      <w:r w:rsidR="009469AF">
        <w:rPr>
          <w:rFonts w:ascii="DecimaWE Rg" w:hAnsi="DecimaWE Rg"/>
          <w:szCs w:val="22"/>
        </w:rPr>
        <w:t xml:space="preserve">a COVID-19 </w:t>
      </w:r>
      <w:r w:rsidR="0048206B" w:rsidRPr="001C5B8D">
        <w:rPr>
          <w:rFonts w:ascii="DecimaWE Rg" w:hAnsi="DecimaWE Rg"/>
          <w:szCs w:val="22"/>
        </w:rPr>
        <w:t xml:space="preserve">o sottoposto a </w:t>
      </w:r>
      <w:r w:rsidR="009469AF">
        <w:rPr>
          <w:rFonts w:ascii="DecimaWE Rg" w:hAnsi="DecimaWE Rg"/>
          <w:szCs w:val="22"/>
        </w:rPr>
        <w:t xml:space="preserve">misure di </w:t>
      </w:r>
      <w:r w:rsidR="0048206B" w:rsidRPr="001C5B8D">
        <w:rPr>
          <w:rFonts w:ascii="DecimaWE Rg" w:hAnsi="DecimaWE Rg"/>
          <w:szCs w:val="22"/>
        </w:rPr>
        <w:t>isolamento</w:t>
      </w:r>
      <w:r>
        <w:rPr>
          <w:rFonts w:ascii="DecimaWE Rg" w:hAnsi="DecimaWE Rg"/>
          <w:szCs w:val="22"/>
        </w:rPr>
        <w:t xml:space="preserve"> fiduciario</w:t>
      </w:r>
      <w:r w:rsidR="0048206B" w:rsidRPr="001C5B8D">
        <w:rPr>
          <w:rFonts w:ascii="DecimaWE Rg" w:hAnsi="DecimaWE Rg"/>
          <w:szCs w:val="22"/>
        </w:rPr>
        <w:t>;</w:t>
      </w:r>
    </w:p>
    <w:p w:rsidR="0048206B" w:rsidRPr="001C5B8D" w:rsidRDefault="0048206B" w:rsidP="0048206B">
      <w:pPr>
        <w:pStyle w:val="Paragrafoelenco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szCs w:val="22"/>
        </w:rPr>
      </w:pPr>
      <w:r w:rsidRPr="001C5B8D">
        <w:rPr>
          <w:rFonts w:ascii="DecimaWE Rg" w:hAnsi="DecimaWE Rg"/>
          <w:szCs w:val="22"/>
        </w:rPr>
        <w:t xml:space="preserve">accettare che, in caso di insorgenza di febbre (uguale o superiore a 37,5°) o di altra sintomatologia (tra quelle sopra riportate), </w:t>
      </w:r>
      <w:r w:rsidR="00830E50">
        <w:rPr>
          <w:rFonts w:ascii="DecimaWE Rg" w:hAnsi="DecimaWE Rg"/>
          <w:szCs w:val="22"/>
        </w:rPr>
        <w:t>l’istituto scolastico/servizio educativo per l’infanzia provveda</w:t>
      </w:r>
      <w:r w:rsidRPr="001C5B8D">
        <w:rPr>
          <w:rFonts w:ascii="DecimaWE Rg" w:hAnsi="DecimaWE Rg"/>
          <w:szCs w:val="22"/>
        </w:rPr>
        <w:t xml:space="preserve"> all’isolamento immediato del bambino/ragazzo e ad informare i familiari;</w:t>
      </w:r>
    </w:p>
    <w:p w:rsidR="00035E33" w:rsidRDefault="0048206B" w:rsidP="00035E33">
      <w:pPr>
        <w:pStyle w:val="Paragrafoelenco1"/>
        <w:numPr>
          <w:ilvl w:val="0"/>
          <w:numId w:val="1"/>
        </w:numPr>
        <w:tabs>
          <w:tab w:val="clear"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szCs w:val="22"/>
        </w:rPr>
      </w:pPr>
      <w:r w:rsidRPr="003308FB">
        <w:rPr>
          <w:rFonts w:ascii="DecimaWE Rg" w:hAnsi="DecimaWE Rg"/>
          <w:szCs w:val="22"/>
        </w:rPr>
        <w:t xml:space="preserve">impegnarsi ad adottare, anche nei tempi e nei luoghi della giornata che il proprio figlio non trascorre </w:t>
      </w:r>
      <w:r w:rsidR="003308FB">
        <w:rPr>
          <w:rFonts w:ascii="DecimaWE Rg" w:hAnsi="DecimaWE Rg"/>
          <w:szCs w:val="22"/>
        </w:rPr>
        <w:t>a scuola</w:t>
      </w:r>
      <w:r w:rsidRPr="003308FB">
        <w:rPr>
          <w:rFonts w:ascii="DecimaWE Rg" w:hAnsi="DecimaWE Rg"/>
          <w:szCs w:val="22"/>
        </w:rPr>
        <w:t>, comportamenti di massima precauzio</w:t>
      </w:r>
      <w:r w:rsidR="00035E33">
        <w:rPr>
          <w:rFonts w:ascii="DecimaWE Rg" w:hAnsi="DecimaWE Rg"/>
          <w:szCs w:val="22"/>
        </w:rPr>
        <w:t>ne circa il rischio di contagio;</w:t>
      </w:r>
    </w:p>
    <w:p w:rsidR="00035E33" w:rsidRPr="00035E33" w:rsidRDefault="00035E33" w:rsidP="00035E33">
      <w:pPr>
        <w:pStyle w:val="Paragrafoelenco1"/>
        <w:numPr>
          <w:ilvl w:val="0"/>
          <w:numId w:val="1"/>
        </w:numPr>
        <w:tabs>
          <w:tab w:val="clear" w:pos="36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jc w:val="both"/>
        <w:rPr>
          <w:rFonts w:ascii="DecimaWE Rg" w:hAnsi="DecimaWE Rg"/>
          <w:szCs w:val="22"/>
        </w:rPr>
      </w:pPr>
      <w:r w:rsidRPr="00035E33">
        <w:rPr>
          <w:rFonts w:ascii="DecimaWE Rg" w:hAnsi="DecimaWE Rg"/>
          <w:szCs w:val="22"/>
        </w:rPr>
        <w:t>rispettare i provvedimenti</w:t>
      </w:r>
      <w:r>
        <w:rPr>
          <w:rFonts w:ascii="DecimaWE Rg" w:hAnsi="DecimaWE Rg"/>
          <w:szCs w:val="22"/>
        </w:rPr>
        <w:t>/linee guida</w:t>
      </w:r>
      <w:r w:rsidRPr="00035E33">
        <w:rPr>
          <w:rFonts w:ascii="DecimaWE Rg" w:hAnsi="DecimaWE Rg"/>
          <w:szCs w:val="22"/>
        </w:rPr>
        <w:t xml:space="preserve"> in essere emanati per il contenimento della dif</w:t>
      </w:r>
      <w:r>
        <w:rPr>
          <w:rFonts w:ascii="DecimaWE Rg" w:hAnsi="DecimaWE Rg"/>
          <w:szCs w:val="22"/>
        </w:rPr>
        <w:t>fusione del contagio da COVID19.</w:t>
      </w:r>
    </w:p>
    <w:p w:rsidR="0048206B" w:rsidRDefault="0048206B" w:rsidP="00482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
        </w:rPr>
      </w:pPr>
    </w:p>
    <w:p w:rsidR="003308FB" w:rsidRDefault="003308FB" w:rsidP="00482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
        </w:rPr>
      </w:pPr>
    </w:p>
    <w:p w:rsidR="003308FB" w:rsidRPr="00086A2B" w:rsidRDefault="003308FB" w:rsidP="00482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
        </w:rPr>
      </w:pPr>
    </w:p>
    <w:p w:rsidR="0069445A" w:rsidRPr="00824848" w:rsidRDefault="00830E50" w:rsidP="00830E50">
      <w:pPr>
        <w:tabs>
          <w:tab w:val="left" w:pos="426"/>
        </w:tabs>
        <w:jc w:val="both"/>
        <w:rPr>
          <w:rFonts w:ascii="DecimaWE Rg" w:hAnsi="DecimaWE Rg"/>
          <w:b/>
        </w:rPr>
      </w:pPr>
      <w:r>
        <w:rPr>
          <w:rFonts w:ascii="DecimaWE Rg" w:hAnsi="DecimaWE Rg"/>
          <w:b/>
        </w:rPr>
        <w:t>L’ISTITUTO SCOLASTICO/SERVIZIO EDUCATIVO</w:t>
      </w:r>
      <w:r w:rsidR="003308FB">
        <w:rPr>
          <w:rFonts w:ascii="DecimaWE Rg" w:hAnsi="DecimaWE Rg"/>
          <w:b/>
        </w:rPr>
        <w:t xml:space="preserve"> PER L’INFANZIA</w:t>
      </w:r>
      <w:r w:rsidRPr="00294F9C">
        <w:rPr>
          <w:rFonts w:ascii="DecimaWE Rg" w:hAnsi="DecimaWE Rg"/>
          <w:b/>
        </w:rPr>
        <w:t xml:space="preserve"> </w:t>
      </w:r>
      <w:r w:rsidR="0069445A">
        <w:rPr>
          <w:rFonts w:ascii="DecimaWE Rg" w:hAnsi="DecimaWE Rg"/>
          <w:b/>
          <w:u w:val="single"/>
        </w:rPr>
        <w:t xml:space="preserve">si impegna </w:t>
      </w:r>
      <w:r w:rsidRPr="00617406">
        <w:rPr>
          <w:rFonts w:ascii="DecimaWE Rg" w:hAnsi="DecimaWE Rg"/>
          <w:b/>
          <w:u w:val="single"/>
        </w:rPr>
        <w:t>a</w:t>
      </w:r>
      <w:r>
        <w:rPr>
          <w:rFonts w:ascii="DecimaWE Rg" w:hAnsi="DecimaWE Rg"/>
          <w:b/>
        </w:rPr>
        <w:t>:</w:t>
      </w:r>
    </w:p>
    <w:p w:rsidR="00035E33" w:rsidRDefault="00035E33" w:rsidP="00035E33">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Pr>
          <w:rFonts w:ascii="DecimaWE Rg" w:hAnsi="DecimaWE Rg"/>
          <w:bCs/>
          <w:color w:val="auto"/>
          <w:szCs w:val="22"/>
        </w:rPr>
        <w:t>rispettare i</w:t>
      </w:r>
      <w:r w:rsidRPr="003308FB">
        <w:rPr>
          <w:rFonts w:ascii="DecimaWE Rg" w:hAnsi="DecimaWE Rg"/>
          <w:bCs/>
          <w:color w:val="auto"/>
          <w:szCs w:val="22"/>
        </w:rPr>
        <w:t xml:space="preserve"> provvedimenti</w:t>
      </w:r>
      <w:r>
        <w:rPr>
          <w:rFonts w:ascii="DecimaWE Rg" w:hAnsi="DecimaWE Rg"/>
          <w:bCs/>
          <w:color w:val="auto"/>
          <w:szCs w:val="22"/>
        </w:rPr>
        <w:t>/</w:t>
      </w:r>
      <w:r w:rsidRPr="00035E33">
        <w:rPr>
          <w:rFonts w:ascii="DecimaWE Rg" w:hAnsi="DecimaWE Rg"/>
          <w:szCs w:val="22"/>
        </w:rPr>
        <w:t xml:space="preserve"> </w:t>
      </w:r>
      <w:r>
        <w:rPr>
          <w:rFonts w:ascii="DecimaWE Rg" w:hAnsi="DecimaWE Rg"/>
          <w:szCs w:val="22"/>
        </w:rPr>
        <w:t>linee guida</w:t>
      </w:r>
      <w:r w:rsidRPr="003308FB">
        <w:rPr>
          <w:rFonts w:ascii="DecimaWE Rg" w:hAnsi="DecimaWE Rg"/>
          <w:bCs/>
          <w:color w:val="auto"/>
          <w:szCs w:val="22"/>
        </w:rPr>
        <w:t xml:space="preserve"> in essere emanati per il contenimento della diff</w:t>
      </w:r>
      <w:r>
        <w:rPr>
          <w:rFonts w:ascii="DecimaWE Rg" w:hAnsi="DecimaWE Rg"/>
          <w:bCs/>
          <w:color w:val="auto"/>
          <w:szCs w:val="22"/>
        </w:rPr>
        <w:t>usione del contagio da COVID19;</w:t>
      </w:r>
    </w:p>
    <w:p w:rsid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3308FB">
        <w:rPr>
          <w:rFonts w:ascii="DecimaWE Rg" w:hAnsi="DecimaWE Rg"/>
          <w:bCs/>
          <w:color w:val="auto"/>
          <w:szCs w:val="22"/>
        </w:rPr>
        <w:t>identificare dei referenti scolastici per COVID-19 adeguatamente formati sulle procedure da seguire;</w:t>
      </w:r>
    </w:p>
    <w:p w:rsid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3308FB">
        <w:rPr>
          <w:rFonts w:ascii="DecimaWE Rg" w:hAnsi="DecimaWE Rg"/>
          <w:bCs/>
          <w:color w:val="auto"/>
          <w:szCs w:val="22"/>
        </w:rPr>
        <w:t xml:space="preserve">tenere un registro degli alunni e del personale di ciascun gruppo classe e di ogni contatto che, almeno nell’ambito didattico e al di là della normale programmazione, possa intercorrere tra gli alunni ed il personale di classi diverse (es. registrare le supplenze, gli spostamenti provvisori e/o eccezionali di studenti fra le classi etc.) per facilitare l’identificazione dei contatti stretti da parte del </w:t>
      </w:r>
      <w:proofErr w:type="spellStart"/>
      <w:r w:rsidRPr="003308FB">
        <w:rPr>
          <w:rFonts w:ascii="DecimaWE Rg" w:hAnsi="DecimaWE Rg"/>
          <w:bCs/>
          <w:color w:val="auto"/>
          <w:szCs w:val="22"/>
        </w:rPr>
        <w:t>DdP</w:t>
      </w:r>
      <w:proofErr w:type="spellEnd"/>
      <w:r w:rsidRPr="003308FB">
        <w:rPr>
          <w:rFonts w:ascii="DecimaWE Rg" w:hAnsi="DecimaWE Rg"/>
          <w:bCs/>
          <w:color w:val="auto"/>
          <w:szCs w:val="22"/>
        </w:rPr>
        <w:t xml:space="preserve"> della ASL competente territorialmente;</w:t>
      </w:r>
    </w:p>
    <w:p w:rsidR="003308FB" w:rsidRP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3308FB">
        <w:rPr>
          <w:rFonts w:ascii="DecimaWE Rg" w:hAnsi="DecimaWE Rg"/>
          <w:bCs/>
          <w:color w:val="auto"/>
          <w:szCs w:val="22"/>
        </w:rPr>
        <w:t>provvedere ad u</w:t>
      </w:r>
      <w:r>
        <w:rPr>
          <w:rFonts w:ascii="DecimaWE Rg" w:hAnsi="DecimaWE Rg"/>
          <w:bCs/>
          <w:color w:val="auto"/>
          <w:szCs w:val="22"/>
        </w:rPr>
        <w:t xml:space="preserve">na adeguata comunicazione circa </w:t>
      </w:r>
      <w:r w:rsidRPr="003308FB">
        <w:rPr>
          <w:rFonts w:ascii="DecimaWE Rg" w:hAnsi="DecimaWE Rg"/>
          <w:bCs/>
          <w:color w:val="auto"/>
          <w:szCs w:val="22"/>
        </w:rPr>
        <w:t>la necessità, per gli alunni e il personale scolastico, di rimanere presso il proprio domicilio, contattando il proprio pediatra di libera scelta o medico di famiglia, in caso di sintomatologia e/o temperatura corporea superiore a 37,5°C;</w:t>
      </w:r>
    </w:p>
    <w:p w:rsid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3308FB">
        <w:rPr>
          <w:rFonts w:ascii="DecimaWE Rg" w:hAnsi="DecimaWE Rg"/>
          <w:bCs/>
          <w:color w:val="auto"/>
          <w:szCs w:val="22"/>
        </w:rPr>
        <w:t>informare e sensibilizzare il personale scolastico sull'importanza di individuare precocemente eventuali segni/sintomi e comunicarli tempestivamente al referente scolastico per COVID-19;</w:t>
      </w:r>
    </w:p>
    <w:p w:rsid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3308FB">
        <w:rPr>
          <w:rFonts w:ascii="DecimaWE Rg" w:hAnsi="DecimaWE Rg"/>
          <w:bCs/>
          <w:color w:val="auto"/>
          <w:szCs w:val="22"/>
        </w:rPr>
        <w:t>stabilire procedure definite per gestire gli alunni e il personale scolastico che manifestano sintomi mentre sono a scuola, che prevedono il rientro al proprio domicilio il prima possibile, mantenendoli separati dagli altri e fornendo loro la necessaria assistenza utilizzando appositi DPI;</w:t>
      </w:r>
    </w:p>
    <w:p w:rsid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3308FB">
        <w:rPr>
          <w:rFonts w:ascii="DecimaWE Rg" w:hAnsi="DecimaWE Rg"/>
          <w:bCs/>
          <w:color w:val="auto"/>
          <w:szCs w:val="22"/>
        </w:rPr>
        <w:t>identificare un ambiente dedicato all‘accoglienza e isolamento di eventuali persone che dovessero manifestare una sintomatologia compatibile con COVID-19 (senza creare allarmismi o stigmatizzazione). I minori non devono restare da soli ma con un adulto munito di DPI fino a quando non saranno affidati a un genitore/tutore legale;</w:t>
      </w:r>
    </w:p>
    <w:p w:rsid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3308FB">
        <w:rPr>
          <w:rFonts w:ascii="DecimaWE Rg" w:hAnsi="DecimaWE Rg"/>
          <w:bCs/>
          <w:color w:val="auto"/>
          <w:szCs w:val="22"/>
        </w:rPr>
        <w:t>prevedere un piano di sanificazione straordinaria per l’area di isolamento e per i luoghi frequentati dall’alunno/componente del personale scolastico sintomatici;</w:t>
      </w:r>
    </w:p>
    <w:p w:rsid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Pr>
          <w:rFonts w:ascii="DecimaWE Rg" w:hAnsi="DecimaWE Rg"/>
          <w:bCs/>
          <w:color w:val="auto"/>
          <w:szCs w:val="22"/>
        </w:rPr>
        <w:t xml:space="preserve">predisporre un </w:t>
      </w:r>
      <w:proofErr w:type="spellStart"/>
      <w:r>
        <w:rPr>
          <w:rFonts w:ascii="DecimaWE Rg" w:hAnsi="DecimaWE Rg"/>
          <w:bCs/>
          <w:color w:val="auto"/>
          <w:szCs w:val="22"/>
        </w:rPr>
        <w:t>cronoprogramma</w:t>
      </w:r>
      <w:proofErr w:type="spellEnd"/>
      <w:r>
        <w:rPr>
          <w:rFonts w:ascii="DecimaWE Rg" w:hAnsi="DecimaWE Rg"/>
          <w:bCs/>
          <w:color w:val="auto"/>
          <w:szCs w:val="22"/>
        </w:rPr>
        <w:t xml:space="preserve"> delle attività di pulizia e sanificazione ben definito da documentare attraverso un registro regolarmente aggiornato;</w:t>
      </w:r>
    </w:p>
    <w:p w:rsid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3308FB">
        <w:rPr>
          <w:rFonts w:ascii="DecimaWE Rg" w:hAnsi="DecimaWE Rg"/>
          <w:bCs/>
          <w:color w:val="auto"/>
          <w:szCs w:val="22"/>
        </w:rPr>
        <w:t>condividere le procedure e le informazioni con il personale scolastico, i genitori e gli alunni e provvedere alla formazione del personale;</w:t>
      </w:r>
    </w:p>
    <w:p w:rsidR="003308FB" w:rsidRDefault="003308FB" w:rsidP="003308F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3308FB">
        <w:rPr>
          <w:rFonts w:ascii="DecimaWE Rg" w:hAnsi="DecimaWE Rg"/>
          <w:bCs/>
          <w:color w:val="auto"/>
          <w:szCs w:val="22"/>
        </w:rPr>
        <w:t>predisporre nel piano scolastico per Didattica Digitale Integrata (DDI), previsto dalle Linee Guida, le specifiche modalità di attivazione nei casi di necessità di contenimento del contagio, nonché qualora si rendesse necessario sospendere nuovamente le attività didattiche in presenza a causa delle condizi</w:t>
      </w:r>
      <w:r>
        <w:rPr>
          <w:rFonts w:ascii="DecimaWE Rg" w:hAnsi="DecimaWE Rg"/>
          <w:bCs/>
          <w:color w:val="auto"/>
          <w:szCs w:val="22"/>
        </w:rPr>
        <w:t>oni epidemiologiche contingenti;</w:t>
      </w:r>
    </w:p>
    <w:p w:rsidR="002D2BEB" w:rsidRDefault="002D2BEB" w:rsidP="002D2BE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Pr>
          <w:rFonts w:ascii="DecimaWE Rg" w:hAnsi="DecimaWE Rg"/>
          <w:bCs/>
          <w:color w:val="auto"/>
          <w:szCs w:val="22"/>
        </w:rPr>
        <w:t>r</w:t>
      </w:r>
      <w:r w:rsidR="0069445A" w:rsidRPr="002D2BEB">
        <w:rPr>
          <w:rFonts w:ascii="DecimaWE Rg" w:hAnsi="DecimaWE Rg"/>
          <w:bCs/>
          <w:color w:val="auto"/>
          <w:szCs w:val="22"/>
        </w:rPr>
        <w:t xml:space="preserve">iorganizzare </w:t>
      </w:r>
      <w:r w:rsidRPr="002D2BEB">
        <w:rPr>
          <w:rFonts w:ascii="DecimaWE Rg" w:hAnsi="DecimaWE Rg"/>
          <w:bCs/>
          <w:color w:val="auto"/>
          <w:szCs w:val="22"/>
        </w:rPr>
        <w:t xml:space="preserve">gli spazi e </w:t>
      </w:r>
      <w:r w:rsidR="0069445A" w:rsidRPr="002D2BEB">
        <w:rPr>
          <w:rFonts w:ascii="DecimaWE Rg" w:hAnsi="DecimaWE Rg"/>
          <w:bCs/>
          <w:color w:val="auto"/>
          <w:szCs w:val="22"/>
        </w:rPr>
        <w:t xml:space="preserve">i tempi </w:t>
      </w:r>
      <w:r>
        <w:rPr>
          <w:rFonts w:ascii="DecimaWE Rg" w:hAnsi="DecimaWE Rg"/>
          <w:bCs/>
          <w:color w:val="auto"/>
          <w:szCs w:val="22"/>
        </w:rPr>
        <w:t xml:space="preserve">dell’attività scolastica </w:t>
      </w:r>
      <w:r w:rsidR="0069445A" w:rsidRPr="002D2BEB">
        <w:rPr>
          <w:rFonts w:ascii="DecimaWE Rg" w:hAnsi="DecimaWE Rg"/>
          <w:bCs/>
          <w:color w:val="auto"/>
          <w:szCs w:val="22"/>
        </w:rPr>
        <w:t>per garantire il distanziamento</w:t>
      </w:r>
      <w:r>
        <w:rPr>
          <w:rFonts w:ascii="DecimaWE Rg" w:hAnsi="DecimaWE Rg"/>
          <w:bCs/>
          <w:color w:val="auto"/>
          <w:szCs w:val="22"/>
        </w:rPr>
        <w:t xml:space="preserve"> minimo di almeno 1 metro</w:t>
      </w:r>
      <w:r w:rsidR="0069445A" w:rsidRPr="002D2BEB">
        <w:rPr>
          <w:rFonts w:ascii="DecimaWE Rg" w:hAnsi="DecimaWE Rg"/>
          <w:bCs/>
          <w:color w:val="auto"/>
          <w:szCs w:val="22"/>
        </w:rPr>
        <w:t xml:space="preserve">, </w:t>
      </w:r>
      <w:r w:rsidRPr="002D2BEB">
        <w:rPr>
          <w:rFonts w:ascii="DecimaWE Rg" w:hAnsi="DecimaWE Rg"/>
          <w:bCs/>
          <w:color w:val="auto"/>
          <w:szCs w:val="22"/>
        </w:rPr>
        <w:t>p</w:t>
      </w:r>
      <w:r w:rsidR="0069445A" w:rsidRPr="002D2BEB">
        <w:rPr>
          <w:rFonts w:ascii="DecimaWE Rg" w:hAnsi="DecimaWE Rg"/>
          <w:bCs/>
          <w:color w:val="auto"/>
          <w:szCs w:val="22"/>
        </w:rPr>
        <w:t>romuove</w:t>
      </w:r>
      <w:r w:rsidRPr="002D2BEB">
        <w:rPr>
          <w:rFonts w:ascii="DecimaWE Rg" w:hAnsi="DecimaWE Rg"/>
          <w:bCs/>
          <w:color w:val="auto"/>
          <w:szCs w:val="22"/>
        </w:rPr>
        <w:t>ndo</w:t>
      </w:r>
      <w:r w:rsidR="0069445A" w:rsidRPr="002D2BEB">
        <w:rPr>
          <w:rFonts w:ascii="DecimaWE Rg" w:hAnsi="DecimaWE Rg"/>
          <w:bCs/>
          <w:color w:val="auto"/>
          <w:szCs w:val="22"/>
        </w:rPr>
        <w:t xml:space="preserve"> l’adozione di </w:t>
      </w:r>
      <w:r>
        <w:rPr>
          <w:rFonts w:ascii="DecimaWE Rg" w:hAnsi="DecimaWE Rg"/>
          <w:bCs/>
          <w:color w:val="auto"/>
          <w:szCs w:val="22"/>
        </w:rPr>
        <w:t>iniziative</w:t>
      </w:r>
      <w:r w:rsidR="0069445A" w:rsidRPr="002D2BEB">
        <w:rPr>
          <w:rFonts w:ascii="DecimaWE Rg" w:hAnsi="DecimaWE Rg"/>
          <w:bCs/>
          <w:color w:val="auto"/>
          <w:szCs w:val="22"/>
        </w:rPr>
        <w:t xml:space="preserve"> quali l</w:t>
      </w:r>
      <w:r>
        <w:rPr>
          <w:rFonts w:ascii="DecimaWE Rg" w:hAnsi="DecimaWE Rg"/>
          <w:bCs/>
          <w:color w:val="auto"/>
          <w:szCs w:val="22"/>
        </w:rPr>
        <w:t xml:space="preserve">’outdoor </w:t>
      </w:r>
      <w:proofErr w:type="spellStart"/>
      <w:r>
        <w:rPr>
          <w:rFonts w:ascii="DecimaWE Rg" w:hAnsi="DecimaWE Rg"/>
          <w:bCs/>
          <w:color w:val="auto"/>
          <w:szCs w:val="22"/>
        </w:rPr>
        <w:t>education</w:t>
      </w:r>
      <w:proofErr w:type="spellEnd"/>
      <w:r>
        <w:rPr>
          <w:rFonts w:ascii="DecimaWE Rg" w:hAnsi="DecimaWE Rg"/>
          <w:bCs/>
          <w:color w:val="auto"/>
          <w:szCs w:val="22"/>
        </w:rPr>
        <w:t xml:space="preserve"> e il </w:t>
      </w:r>
      <w:proofErr w:type="spellStart"/>
      <w:r>
        <w:rPr>
          <w:rFonts w:ascii="DecimaWE Rg" w:hAnsi="DecimaWE Rg"/>
          <w:bCs/>
          <w:color w:val="auto"/>
          <w:szCs w:val="22"/>
        </w:rPr>
        <w:t>pedibus</w:t>
      </w:r>
      <w:proofErr w:type="spellEnd"/>
      <w:r>
        <w:rPr>
          <w:rFonts w:ascii="DecimaWE Rg" w:hAnsi="DecimaWE Rg"/>
          <w:bCs/>
          <w:color w:val="auto"/>
          <w:szCs w:val="22"/>
        </w:rPr>
        <w:t>;</w:t>
      </w:r>
    </w:p>
    <w:p w:rsidR="002D2BEB" w:rsidRPr="002D2BEB" w:rsidRDefault="00A71D5D" w:rsidP="002D2BEB">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2D2BEB">
        <w:rPr>
          <w:rFonts w:ascii="DecimaWE Rg" w:hAnsi="DecimaWE Rg"/>
          <w:szCs w:val="22"/>
        </w:rPr>
        <w:t>garantire un ricambio periodico dell’aria in tutti gli ambienti in maniera naturale aprendo le finestre,</w:t>
      </w:r>
      <w:r w:rsidRPr="002D2BEB">
        <w:rPr>
          <w:rFonts w:ascii="DecimaWE Rg" w:hAnsi="DecimaWE Rg"/>
          <w:strike/>
          <w:szCs w:val="22"/>
        </w:rPr>
        <w:t xml:space="preserve"> </w:t>
      </w:r>
      <w:r w:rsidRPr="002D2BEB">
        <w:rPr>
          <w:rFonts w:ascii="DecimaWE Rg" w:hAnsi="DecimaWE Rg"/>
          <w:szCs w:val="22"/>
        </w:rPr>
        <w:t xml:space="preserve">tenendo conto delle attività svolte e delle dimensioni della stanza e del </w:t>
      </w:r>
      <w:r w:rsidR="002D2BEB">
        <w:rPr>
          <w:rFonts w:ascii="DecimaWE Rg" w:hAnsi="DecimaWE Rg"/>
          <w:szCs w:val="22"/>
        </w:rPr>
        <w:t>numero delle persone presenti;</w:t>
      </w:r>
    </w:p>
    <w:p w:rsidR="00035E33" w:rsidRPr="00035E33" w:rsidRDefault="00830E50" w:rsidP="00035E33">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2D2BEB">
        <w:rPr>
          <w:rFonts w:ascii="DecimaWE Rg" w:hAnsi="DecimaWE Rg"/>
        </w:rPr>
        <w:t>non promuovere attività che comportino il contatto tra diversi gruppi di bambini</w:t>
      </w:r>
      <w:r w:rsidR="002D2BEB" w:rsidRPr="002D2BEB">
        <w:rPr>
          <w:rFonts w:ascii="DecimaWE Rg" w:hAnsi="DecimaWE Rg"/>
        </w:rPr>
        <w:t>/ragazzi</w:t>
      </w:r>
      <w:r w:rsidR="002D2BEB">
        <w:rPr>
          <w:rFonts w:ascii="DecimaWE Rg" w:hAnsi="DecimaWE Rg"/>
        </w:rPr>
        <w:t>/genitori</w:t>
      </w:r>
      <w:r w:rsidRPr="002D2BEB">
        <w:rPr>
          <w:rFonts w:ascii="DecimaWE Rg" w:hAnsi="DecimaWE Rg"/>
        </w:rPr>
        <w:t>;</w:t>
      </w:r>
    </w:p>
    <w:p w:rsidR="008D2F61" w:rsidRPr="00035E33" w:rsidRDefault="00830E50" w:rsidP="00035E33">
      <w:pPr>
        <w:pStyle w:val="Paragrafoelenco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DecimaWE Rg" w:hAnsi="DecimaWE Rg"/>
          <w:bCs/>
          <w:color w:val="auto"/>
          <w:szCs w:val="22"/>
        </w:rPr>
      </w:pPr>
      <w:r w:rsidRPr="00035E33">
        <w:rPr>
          <w:rFonts w:ascii="DecimaWE Rg" w:hAnsi="DecimaWE Rg"/>
        </w:rPr>
        <w:t xml:space="preserve">attenersi rigorosamente e scrupolosamente, nel caso di </w:t>
      </w:r>
      <w:proofErr w:type="spellStart"/>
      <w:r w:rsidRPr="00035E33">
        <w:rPr>
          <w:rFonts w:ascii="DecimaWE Rg" w:hAnsi="DecimaWE Rg"/>
        </w:rPr>
        <w:t>acclarata</w:t>
      </w:r>
      <w:proofErr w:type="spellEnd"/>
      <w:r w:rsidRPr="00035E33">
        <w:rPr>
          <w:rFonts w:ascii="DecimaWE Rg" w:hAnsi="DecimaWE Rg"/>
        </w:rPr>
        <w:t xml:space="preserve"> infezione da Covid-19 da parte di un bambino o adulto frequentante </w:t>
      </w:r>
      <w:r w:rsidR="00035E33" w:rsidRPr="00035E33">
        <w:rPr>
          <w:rFonts w:ascii="DecimaWE Rg" w:hAnsi="DecimaWE Rg"/>
        </w:rPr>
        <w:t>la scuola/servizio per l’infanzia</w:t>
      </w:r>
      <w:r w:rsidRPr="00035E33">
        <w:rPr>
          <w:rFonts w:ascii="DecimaWE Rg" w:hAnsi="DecimaWE Rg"/>
        </w:rPr>
        <w:t>, a ogni disposizione dell’autorità sanitaria locale</w:t>
      </w:r>
      <w:r w:rsidR="00035E33">
        <w:rPr>
          <w:rFonts w:ascii="DecimaWE Rg" w:hAnsi="DecimaWE Rg"/>
        </w:rPr>
        <w:t>.</w:t>
      </w:r>
    </w:p>
    <w:sectPr w:rsidR="008D2F61" w:rsidRPr="00035E33" w:rsidSect="002146E1">
      <w:pgSz w:w="11906" w:h="16838"/>
      <w:pgMar w:top="720" w:right="720"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ヒラギノ角ゴ Pro W3">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ecimaWE Rg">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lowerLetter"/>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nsid w:val="00000003"/>
    <w:multiLevelType w:val="multilevel"/>
    <w:tmpl w:val="1312EE72"/>
    <w:lvl w:ilvl="0">
      <w:start w:val="1"/>
      <w:numFmt w:val="lowerLetter"/>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nsid w:val="0A5D446F"/>
    <w:multiLevelType w:val="hybridMultilevel"/>
    <w:tmpl w:val="579C6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AD4B8D"/>
    <w:multiLevelType w:val="multilevel"/>
    <w:tmpl w:val="1312EE72"/>
    <w:lvl w:ilvl="0">
      <w:start w:val="1"/>
      <w:numFmt w:val="lowerLetter"/>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4">
    <w:nsid w:val="314D0AA6"/>
    <w:multiLevelType w:val="hybridMultilevel"/>
    <w:tmpl w:val="62C0B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217797"/>
    <w:multiLevelType w:val="hybridMultilevel"/>
    <w:tmpl w:val="51E42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8F2743"/>
    <w:multiLevelType w:val="hybridMultilevel"/>
    <w:tmpl w:val="BE8CA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CD6036"/>
    <w:multiLevelType w:val="hybridMultilevel"/>
    <w:tmpl w:val="87E4B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546C10"/>
    <w:multiLevelType w:val="hybridMultilevel"/>
    <w:tmpl w:val="80F6BBBA"/>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65358E"/>
    <w:multiLevelType w:val="hybridMultilevel"/>
    <w:tmpl w:val="4F3C27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9"/>
  </w:num>
  <w:num w:numId="7">
    <w:abstractNumId w:val="0"/>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F00088"/>
    <w:rsid w:val="0001422A"/>
    <w:rsid w:val="00035E33"/>
    <w:rsid w:val="00043B89"/>
    <w:rsid w:val="000566BA"/>
    <w:rsid w:val="000955D9"/>
    <w:rsid w:val="0009764B"/>
    <w:rsid w:val="000B7C5D"/>
    <w:rsid w:val="000E3208"/>
    <w:rsid w:val="00154929"/>
    <w:rsid w:val="00185C6D"/>
    <w:rsid w:val="0018692A"/>
    <w:rsid w:val="002146E1"/>
    <w:rsid w:val="002C2124"/>
    <w:rsid w:val="002C33D9"/>
    <w:rsid w:val="002C3570"/>
    <w:rsid w:val="002D2BEB"/>
    <w:rsid w:val="002E25DA"/>
    <w:rsid w:val="002E6F2B"/>
    <w:rsid w:val="002E782D"/>
    <w:rsid w:val="00304A30"/>
    <w:rsid w:val="00306C43"/>
    <w:rsid w:val="003308FB"/>
    <w:rsid w:val="00345883"/>
    <w:rsid w:val="00351D56"/>
    <w:rsid w:val="00355B2B"/>
    <w:rsid w:val="0038215B"/>
    <w:rsid w:val="003D3AF6"/>
    <w:rsid w:val="003D7E7D"/>
    <w:rsid w:val="003E438C"/>
    <w:rsid w:val="003F2125"/>
    <w:rsid w:val="00410A93"/>
    <w:rsid w:val="00424748"/>
    <w:rsid w:val="00464FC9"/>
    <w:rsid w:val="0048206B"/>
    <w:rsid w:val="004B0DFC"/>
    <w:rsid w:val="004B153F"/>
    <w:rsid w:val="004D3E4B"/>
    <w:rsid w:val="004E15AD"/>
    <w:rsid w:val="004F45C8"/>
    <w:rsid w:val="00576934"/>
    <w:rsid w:val="005B2BC4"/>
    <w:rsid w:val="006678D4"/>
    <w:rsid w:val="0069445A"/>
    <w:rsid w:val="006A55A5"/>
    <w:rsid w:val="00746591"/>
    <w:rsid w:val="0078526B"/>
    <w:rsid w:val="0078650A"/>
    <w:rsid w:val="007E1EE4"/>
    <w:rsid w:val="007E5F5F"/>
    <w:rsid w:val="00830E50"/>
    <w:rsid w:val="00831D0E"/>
    <w:rsid w:val="00867C3E"/>
    <w:rsid w:val="008C0AE4"/>
    <w:rsid w:val="008C5590"/>
    <w:rsid w:val="008D2F61"/>
    <w:rsid w:val="008E4379"/>
    <w:rsid w:val="008F7A54"/>
    <w:rsid w:val="00906D52"/>
    <w:rsid w:val="0091606F"/>
    <w:rsid w:val="0094022C"/>
    <w:rsid w:val="009469AF"/>
    <w:rsid w:val="00951939"/>
    <w:rsid w:val="00A366A1"/>
    <w:rsid w:val="00A56B34"/>
    <w:rsid w:val="00A64EB6"/>
    <w:rsid w:val="00A71D5D"/>
    <w:rsid w:val="00A95DF1"/>
    <w:rsid w:val="00AA0124"/>
    <w:rsid w:val="00AB7EC0"/>
    <w:rsid w:val="00AC2B35"/>
    <w:rsid w:val="00AE4AAA"/>
    <w:rsid w:val="00B111C9"/>
    <w:rsid w:val="00B157A1"/>
    <w:rsid w:val="00B2542E"/>
    <w:rsid w:val="00B72CF1"/>
    <w:rsid w:val="00BD526F"/>
    <w:rsid w:val="00BE6E77"/>
    <w:rsid w:val="00BF75FA"/>
    <w:rsid w:val="00C045E8"/>
    <w:rsid w:val="00C430AD"/>
    <w:rsid w:val="00C45A04"/>
    <w:rsid w:val="00C55032"/>
    <w:rsid w:val="00C62F8C"/>
    <w:rsid w:val="00C659FF"/>
    <w:rsid w:val="00C95151"/>
    <w:rsid w:val="00CC042A"/>
    <w:rsid w:val="00D2226F"/>
    <w:rsid w:val="00D3250A"/>
    <w:rsid w:val="00D36635"/>
    <w:rsid w:val="00D41387"/>
    <w:rsid w:val="00D610DD"/>
    <w:rsid w:val="00D92DFE"/>
    <w:rsid w:val="00DE514A"/>
    <w:rsid w:val="00DF12FC"/>
    <w:rsid w:val="00E800CC"/>
    <w:rsid w:val="00EF7543"/>
    <w:rsid w:val="00F00088"/>
    <w:rsid w:val="00F0442C"/>
    <w:rsid w:val="00F30EAD"/>
    <w:rsid w:val="00F3555F"/>
    <w:rsid w:val="00F45AD0"/>
    <w:rsid w:val="00F85AB3"/>
    <w:rsid w:val="00FB77B6"/>
    <w:rsid w:val="00FE7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1D5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AB7EC0"/>
    <w:rPr>
      <w:b/>
      <w:bCs/>
    </w:rPr>
  </w:style>
  <w:style w:type="paragraph" w:customStyle="1" w:styleId="Paragrafoelenco1">
    <w:name w:val="Paragrafo elenco1"/>
    <w:rsid w:val="003E438C"/>
    <w:pPr>
      <w:spacing w:after="160" w:line="259" w:lineRule="auto"/>
      <w:ind w:left="720"/>
    </w:pPr>
    <w:rPr>
      <w:rFonts w:ascii="Lucida Grande" w:eastAsia="ヒラギノ角ゴ Pro W3" w:hAnsi="Lucida Grande"/>
      <w:color w:val="000000"/>
      <w:sz w:val="22"/>
    </w:rPr>
  </w:style>
  <w:style w:type="table" w:styleId="Grigliatabella">
    <w:name w:val="Table Grid"/>
    <w:basedOn w:val="Tabellanormale"/>
    <w:uiPriority w:val="59"/>
    <w:rsid w:val="0094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medio1-Colore11">
    <w:name w:val="Sfondo medio 1 - Colore 11"/>
    <w:basedOn w:val="Tabellanormale"/>
    <w:uiPriority w:val="63"/>
    <w:rsid w:val="0094022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Pidipagina">
    <w:name w:val="footer"/>
    <w:basedOn w:val="Normale"/>
    <w:link w:val="PidipaginaCarattere"/>
    <w:uiPriority w:val="99"/>
    <w:unhideWhenUsed/>
    <w:rsid w:val="0001422A"/>
    <w:pPr>
      <w:tabs>
        <w:tab w:val="center" w:pos="4819"/>
        <w:tab w:val="right" w:pos="9638"/>
      </w:tabs>
      <w:spacing w:after="0" w:line="240" w:lineRule="auto"/>
    </w:pPr>
  </w:style>
  <w:style w:type="character" w:customStyle="1" w:styleId="PidipaginaCarattere">
    <w:name w:val="Piè di pagina Carattere"/>
    <w:link w:val="Pidipagina"/>
    <w:uiPriority w:val="99"/>
    <w:rsid w:val="0001422A"/>
    <w:rPr>
      <w:sz w:val="22"/>
      <w:szCs w:val="22"/>
      <w:lang w:eastAsia="en-US"/>
    </w:rPr>
  </w:style>
  <w:style w:type="character" w:styleId="Collegamentoipertestuale">
    <w:name w:val="Hyperlink"/>
    <w:uiPriority w:val="99"/>
    <w:unhideWhenUsed/>
    <w:rsid w:val="0001422A"/>
    <w:rPr>
      <w:color w:val="0000FF"/>
      <w:u w:val="single"/>
    </w:rPr>
  </w:style>
  <w:style w:type="character" w:styleId="Rimandocommento">
    <w:name w:val="annotation reference"/>
    <w:uiPriority w:val="99"/>
    <w:semiHidden/>
    <w:unhideWhenUsed/>
    <w:rsid w:val="00A95DF1"/>
    <w:rPr>
      <w:sz w:val="16"/>
      <w:szCs w:val="16"/>
    </w:rPr>
  </w:style>
  <w:style w:type="paragraph" w:styleId="Testocommento">
    <w:name w:val="annotation text"/>
    <w:basedOn w:val="Normale"/>
    <w:link w:val="TestocommentoCarattere"/>
    <w:uiPriority w:val="99"/>
    <w:semiHidden/>
    <w:unhideWhenUsed/>
    <w:rsid w:val="00A95DF1"/>
    <w:rPr>
      <w:sz w:val="20"/>
      <w:szCs w:val="20"/>
    </w:rPr>
  </w:style>
  <w:style w:type="character" w:customStyle="1" w:styleId="TestocommentoCarattere">
    <w:name w:val="Testo commento Carattere"/>
    <w:link w:val="Testocommento"/>
    <w:uiPriority w:val="99"/>
    <w:semiHidden/>
    <w:rsid w:val="00A95DF1"/>
    <w:rPr>
      <w:lang w:eastAsia="en-US"/>
    </w:rPr>
  </w:style>
  <w:style w:type="paragraph" w:styleId="Soggettocommento">
    <w:name w:val="annotation subject"/>
    <w:basedOn w:val="Testocommento"/>
    <w:next w:val="Testocommento"/>
    <w:link w:val="SoggettocommentoCarattere"/>
    <w:uiPriority w:val="99"/>
    <w:semiHidden/>
    <w:unhideWhenUsed/>
    <w:rsid w:val="00A95DF1"/>
    <w:rPr>
      <w:b/>
      <w:bCs/>
    </w:rPr>
  </w:style>
  <w:style w:type="character" w:customStyle="1" w:styleId="SoggettocommentoCarattere">
    <w:name w:val="Soggetto commento Carattere"/>
    <w:link w:val="Soggettocommento"/>
    <w:uiPriority w:val="99"/>
    <w:semiHidden/>
    <w:rsid w:val="00A95DF1"/>
    <w:rPr>
      <w:b/>
      <w:bCs/>
      <w:lang w:eastAsia="en-US"/>
    </w:rPr>
  </w:style>
  <w:style w:type="paragraph" w:styleId="Testofumetto">
    <w:name w:val="Balloon Text"/>
    <w:basedOn w:val="Normale"/>
    <w:link w:val="TestofumettoCarattere"/>
    <w:uiPriority w:val="99"/>
    <w:semiHidden/>
    <w:unhideWhenUsed/>
    <w:rsid w:val="00A95DF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A95DF1"/>
    <w:rPr>
      <w:rFonts w:ascii="Segoe UI" w:hAnsi="Segoe UI" w:cs="Segoe UI"/>
      <w:sz w:val="18"/>
      <w:szCs w:val="18"/>
      <w:lang w:eastAsia="en-US"/>
    </w:rPr>
  </w:style>
  <w:style w:type="paragraph" w:styleId="Paragrafoelenco">
    <w:name w:val="List Paragraph"/>
    <w:basedOn w:val="Normale"/>
    <w:uiPriority w:val="34"/>
    <w:qFormat/>
    <w:rsid w:val="006944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s5.protgen@certsanita.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DF989-456E-4F29-91F0-18B274ED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5408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6344</CharactersWithSpaces>
  <SharedDoc>false</SharedDoc>
  <HLinks>
    <vt:vector size="6" baseType="variant">
      <vt:variant>
        <vt:i4>7143430</vt:i4>
      </vt:variant>
      <vt:variant>
        <vt:i4>0</vt:i4>
      </vt:variant>
      <vt:variant>
        <vt:i4>0</vt:i4>
      </vt:variant>
      <vt:variant>
        <vt:i4>5</vt:i4>
      </vt:variant>
      <vt:variant>
        <vt:lpwstr>mailto:aas5.protgen@certsanita.fvg.it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biasotto-eleonora</cp:lastModifiedBy>
  <cp:revision>2</cp:revision>
  <cp:lastPrinted>2020-07-23T09:56:00Z</cp:lastPrinted>
  <dcterms:created xsi:type="dcterms:W3CDTF">2020-09-02T06:54:00Z</dcterms:created>
  <dcterms:modified xsi:type="dcterms:W3CDTF">2020-09-02T06:54:00Z</dcterms:modified>
</cp:coreProperties>
</file>